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Area Servizi finanziari - servizi statistici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Bilancio e Coordinamento Attivita' Finanziarie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Bilancio e Coordinamento Attivita' Finanziarie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Documento Unico di Programmazione - DUP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BANCA CAMBIANO 1884 Sede Viale Antonio Gramsci, n.34 - FIRENZE</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Bagni Barbara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Perugini Cristina </w:t>
            </w:r>
          </w:p>
          <w:p>
            <w:pPr>
              <w:jc w:val="both"/>
            </w:pPr>
            <w:r>
              <w:rPr>
                <w:sz w:val="22"/>
                <w:szCs w:val="22"/>
              </w:rPr>
              <w:t xml:space="preserve">Belli Manuela </w:t>
            </w:r>
          </w:p>
          <w:p>
            <w:pPr>
              <w:jc w:val="both"/>
            </w:pPr>
            <w:r>
              <w:rPr>
                <w:sz w:val="22"/>
                <w:szCs w:val="22"/>
              </w:rPr>
              <w:t xml:space="preserve">Meciani Barbara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Documento Unico di Programmazione - DUP.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