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UNIONE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Unione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Spese che impegnano i bilanci per gli esercizi successivi, escluse quelle relative alle locazioni di immobili ed alla somministrazione e fornitura di beni e servizi a carattere continuativo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Spese che impegnano i bilanci per gli esercizi successivi, escluse quelle relative alle locazioni di immobili ed alla somministrazione e fornitura di beni e servizi a carattere continuativo.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