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Stipendi e Paghe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Milani Milena </w:t>
            </w:r>
          </w:p>
          <w:p>
            <w:pPr>
              <w:jc w:val="both"/>
            </w:pPr>
            <w:r>
              <w:rPr>
                <w:sz w:val="22"/>
                <w:szCs w:val="22"/>
              </w:rPr>
              <w:t xml:space="preserve">De Naro Monia </w:t>
            </w:r>
          </w:p>
          <w:p>
            <w:pPr>
              <w:jc w:val="both"/>
            </w:pPr>
            <w:r>
              <w:rPr>
                <w:sz w:val="22"/>
                <w:szCs w:val="22"/>
              </w:rPr>
              <w:t xml:space="preserve">Montecchi Angela </w:t>
            </w:r>
          </w:p>
          <w:p>
            <w:pPr>
              <w:jc w:val="both"/>
            </w:pPr>
            <w:r>
              <w:rPr>
                <w:sz w:val="22"/>
                <w:szCs w:val="22"/>
              </w:rPr>
              <w:t xml:space="preserve">Bardotti Alessandra </w:t>
            </w:r>
          </w:p>
          <w:p>
            <w:pPr>
              <w:jc w:val="both"/>
            </w:pPr>
            <w:r>
              <w:rPr>
                <w:sz w:val="22"/>
                <w:szCs w:val="22"/>
              </w:rPr>
              <w:t xml:space="preserve">Giulia Vanni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Stipendi e Paghe.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