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gli atti con finanziamenti in conto cap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gli atti con finanziamenti in conto cap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