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Area Servizi finanziari - servizi statistici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Bilancio e Coordinamento Attivita' Finanziarie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Bilancio e Coordinamento Attivita' Finanziarie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Parere di regolarita' contabile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CAMBIANO 1884 Sede Viale Antonio Gramsci, n.34 - FIRENZE</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Bagni Barbara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Perugini Cristina </w:t>
            </w:r>
          </w:p>
          <w:p>
            <w:pPr>
              <w:jc w:val="both"/>
            </w:pPr>
            <w:r>
              <w:rPr>
                <w:sz w:val="22"/>
                <w:szCs w:val="22"/>
              </w:rPr>
              <w:t xml:space="preserve">Belli Manuela </w:t>
            </w:r>
          </w:p>
          <w:p>
            <w:pPr>
              <w:jc w:val="both"/>
            </w:pPr>
            <w:r>
              <w:rPr>
                <w:sz w:val="22"/>
                <w:szCs w:val="22"/>
              </w:rPr>
              <w:t xml:space="preserve">Meciani Barbara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Parere di regolarita' contabile.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